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6A" w:rsidRDefault="0087726A" w:rsidP="0087726A">
      <w:pPr>
        <w:jc w:val="center"/>
      </w:pPr>
      <w:r w:rsidRPr="0087726A">
        <w:t>УРОКИ, ИЗВЛЕЧЕННЫЕ ИЗ АВАРИИ</w:t>
      </w:r>
    </w:p>
    <w:p w:rsidR="0087726A" w:rsidRPr="0087726A" w:rsidRDefault="0087726A" w:rsidP="0087726A">
      <w:pPr>
        <w:jc w:val="center"/>
      </w:pP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5953"/>
      </w:tblGrid>
      <w:tr w:rsidR="005407C5" w:rsidTr="00197E7A">
        <w:trPr>
          <w:trHeight w:val="76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Дата происшествия: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>
              <w:t>14.03.2021</w:t>
            </w:r>
          </w:p>
        </w:tc>
      </w:tr>
      <w:tr w:rsidR="005407C5" w:rsidTr="00197E7A">
        <w:trPr>
          <w:trHeight w:val="924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Наименование организации:</w:t>
            </w:r>
          </w:p>
        </w:tc>
        <w:tc>
          <w:tcPr>
            <w:tcW w:w="5953" w:type="dxa"/>
          </w:tcPr>
          <w:p w:rsidR="005407C5" w:rsidRDefault="005407C5" w:rsidP="002C644E">
            <w:pPr>
              <w:jc w:val="center"/>
            </w:pPr>
            <w:r>
              <w:t>Гусиноозерская ГРЭС</w:t>
            </w:r>
          </w:p>
          <w:p w:rsidR="005407C5" w:rsidRDefault="005407C5" w:rsidP="002C644E">
            <w:pPr>
              <w:jc w:val="center"/>
            </w:pPr>
            <w:r>
              <w:t>Забайкальское ПМЭС</w:t>
            </w:r>
          </w:p>
          <w:p w:rsidR="005407C5" w:rsidRDefault="005407C5" w:rsidP="002C644E">
            <w:pPr>
              <w:jc w:val="center"/>
            </w:pPr>
            <w:r>
              <w:t>Мысовская дистанция электроснабжения</w:t>
            </w:r>
          </w:p>
        </w:tc>
      </w:tr>
      <w:tr w:rsidR="005407C5" w:rsidTr="00197E7A">
        <w:trPr>
          <w:trHeight w:val="97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Ведомственная принадлежность: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 w:rsidRPr="002C644E">
              <w:t>АО «Интер РАО – Электрогенерация» ПАО «ФСК ЕЭС»</w:t>
            </w:r>
          </w:p>
          <w:p w:rsidR="005407C5" w:rsidRDefault="005407C5" w:rsidP="0087726A">
            <w:pPr>
              <w:jc w:val="center"/>
            </w:pPr>
            <w:r w:rsidRPr="002C644E">
              <w:t>ОАО "РЖД"</w:t>
            </w:r>
          </w:p>
        </w:tc>
      </w:tr>
      <w:tr w:rsidR="005407C5" w:rsidTr="00197E7A">
        <w:trPr>
          <w:trHeight w:val="688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Место аварии:</w:t>
            </w:r>
          </w:p>
        </w:tc>
        <w:tc>
          <w:tcPr>
            <w:tcW w:w="5953" w:type="dxa"/>
          </w:tcPr>
          <w:p w:rsidR="005407C5" w:rsidRDefault="005407C5" w:rsidP="00C03AA2">
            <w:pPr>
              <w:jc w:val="center"/>
            </w:pPr>
            <w:r w:rsidRPr="002C644E">
              <w:t>Гусиноозерская ГРЭС</w:t>
            </w:r>
            <w:r>
              <w:t xml:space="preserve">, </w:t>
            </w:r>
            <w:r w:rsidRPr="002C644E">
              <w:t>ВЛ 220 кВ Мысовая – Гусиноозёрская ГРЭС I, II цепи (МГ-251, МГ-252)</w:t>
            </w:r>
            <w:r>
              <w:t xml:space="preserve">, </w:t>
            </w:r>
            <w:r w:rsidRPr="002C644E">
              <w:t>ВЛ 220 кВ Гусиноозёрская ГРЭС – Селендума I, II цепи (ГС-255, ГС-256)</w:t>
            </w:r>
          </w:p>
        </w:tc>
      </w:tr>
      <w:tr w:rsidR="005407C5" w:rsidTr="00197E7A">
        <w:trPr>
          <w:trHeight w:val="752"/>
        </w:trPr>
        <w:tc>
          <w:tcPr>
            <w:tcW w:w="3687" w:type="dxa"/>
          </w:tcPr>
          <w:p w:rsidR="005407C5" w:rsidRPr="002C644E" w:rsidRDefault="005407C5" w:rsidP="0087726A">
            <w:pPr>
              <w:jc w:val="center"/>
              <w:rPr>
                <w:b/>
              </w:rPr>
            </w:pPr>
            <w:r w:rsidRPr="002C644E">
              <w:rPr>
                <w:b/>
              </w:rPr>
              <w:t>Вид аварии:</w:t>
            </w:r>
          </w:p>
        </w:tc>
        <w:tc>
          <w:tcPr>
            <w:tcW w:w="5953" w:type="dxa"/>
          </w:tcPr>
          <w:p w:rsidR="005407C5" w:rsidRDefault="005407C5" w:rsidP="0087726A">
            <w:pPr>
              <w:jc w:val="center"/>
            </w:pPr>
            <w:r>
              <w:t>Аварийное отключение</w:t>
            </w:r>
          </w:p>
        </w:tc>
      </w:tr>
      <w:tr w:rsidR="005407C5" w:rsidTr="00197E7A">
        <w:trPr>
          <w:trHeight w:val="8778"/>
        </w:trPr>
        <w:tc>
          <w:tcPr>
            <w:tcW w:w="9640" w:type="dxa"/>
            <w:gridSpan w:val="2"/>
          </w:tcPr>
          <w:p w:rsidR="005407C5" w:rsidRPr="002C644E" w:rsidRDefault="005407C5" w:rsidP="0087726A">
            <w:pPr>
              <w:rPr>
                <w:b/>
              </w:rPr>
            </w:pPr>
            <w:r w:rsidRPr="002C644E">
              <w:rPr>
                <w:b/>
              </w:rPr>
              <w:t>Краткое описание аварии:</w:t>
            </w:r>
          </w:p>
          <w:p w:rsidR="005407C5" w:rsidRDefault="005407C5" w:rsidP="0087726A">
            <w:r>
              <w:t>Н</w:t>
            </w:r>
            <w:r w:rsidRPr="002C644E">
              <w:t xml:space="preserve">еправильным действием противоаварийной автоматики – АРПМ </w:t>
            </w:r>
            <w:proofErr w:type="gramStart"/>
            <w:r w:rsidRPr="002C644E">
              <w:t>ВЛ</w:t>
            </w:r>
            <w:proofErr w:type="gramEnd"/>
            <w:r w:rsidRPr="002C644E">
              <w:t xml:space="preserve"> 220 кВ Мысовая – Байкальск, Мысовая – Выдрино сформированы и реализованы управляющие воздействи</w:t>
            </w:r>
            <w:r>
              <w:t>я на отключение потребителей Бу</w:t>
            </w:r>
            <w:r w:rsidRPr="002C644E">
              <w:t xml:space="preserve">рятской энергосистемы. </w:t>
            </w:r>
          </w:p>
          <w:p w:rsidR="005407C5" w:rsidRDefault="005407C5" w:rsidP="0087726A">
            <w:r>
              <w:t>Последствия аварии:</w:t>
            </w:r>
          </w:p>
          <w:p w:rsidR="005407C5" w:rsidRDefault="005407C5" w:rsidP="0087726A">
            <w:r w:rsidRPr="002C644E">
              <w:t xml:space="preserve">В результате аварии произошло прекращение электроснабжения потребителей на величину 92,3 МВт, в том числе были отключены 9 </w:t>
            </w:r>
            <w:proofErr w:type="gramStart"/>
            <w:r w:rsidRPr="002C644E">
              <w:t>ВЛ</w:t>
            </w:r>
            <w:proofErr w:type="gramEnd"/>
            <w:r w:rsidRPr="002C644E">
              <w:t xml:space="preserve"> 110 кВ.</w:t>
            </w:r>
          </w:p>
          <w:p w:rsidR="005407C5" w:rsidRDefault="005407C5" w:rsidP="0087726A"/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1.Технические причины аварии:</w:t>
            </w:r>
          </w:p>
          <w:p w:rsidR="005407C5" w:rsidRDefault="005407C5" w:rsidP="00C312C6">
            <w:r>
              <w:t>Нарушение электрической изоляции</w:t>
            </w:r>
          </w:p>
          <w:p w:rsidR="005407C5" w:rsidRDefault="005407C5" w:rsidP="00C312C6">
            <w:r>
              <w:t>Нарушение электрического контакта, размыкание, обрыв цепи.</w:t>
            </w:r>
          </w:p>
          <w:p w:rsidR="005407C5" w:rsidRDefault="005407C5" w:rsidP="0087726A"/>
          <w:p w:rsidR="005407C5" w:rsidRPr="00C312C6" w:rsidRDefault="005407C5" w:rsidP="0087726A">
            <w:pPr>
              <w:rPr>
                <w:b/>
              </w:rPr>
            </w:pPr>
            <w:r w:rsidRPr="00C312C6">
              <w:rPr>
                <w:b/>
              </w:rPr>
              <w:t>2. Организационные причины:</w:t>
            </w:r>
          </w:p>
          <w:p w:rsidR="005407C5" w:rsidRDefault="005407C5" w:rsidP="00C312C6">
            <w:r>
              <w:t>Несоблюдение сроков, невыполнение в требуемых объемах технического обслуживания или ремонта оборудования и устройств:</w:t>
            </w:r>
          </w:p>
          <w:p w:rsidR="005407C5" w:rsidRDefault="005407C5" w:rsidP="00C312C6">
            <w:r>
              <w:t xml:space="preserve"> Несвоевременное выявление и устранение дефектов</w:t>
            </w:r>
          </w:p>
          <w:p w:rsidR="005407C5" w:rsidRDefault="005407C5" w:rsidP="00C312C6">
            <w:r>
              <w:t>Превышение параметров воздействия стихийных явлений относительно условий проекта.</w:t>
            </w:r>
          </w:p>
          <w:p w:rsidR="005407C5" w:rsidRDefault="005407C5" w:rsidP="00C312C6"/>
          <w:p w:rsidR="005407C5" w:rsidRPr="00C312C6" w:rsidRDefault="005407C5" w:rsidP="00257B05">
            <w:pPr>
              <w:rPr>
                <w:b/>
              </w:rPr>
            </w:pPr>
            <w:r w:rsidRPr="00C312C6">
              <w:rPr>
                <w:b/>
              </w:rPr>
              <w:t xml:space="preserve">3. Технические мероприятия: </w:t>
            </w:r>
          </w:p>
          <w:p w:rsidR="005407C5" w:rsidRPr="00C312C6" w:rsidRDefault="005407C5" w:rsidP="00257B05">
            <w:r w:rsidRPr="00C312C6">
              <w:t>1.</w:t>
            </w:r>
            <w:r>
              <w:t xml:space="preserve"> </w:t>
            </w:r>
            <w:r w:rsidRPr="00C312C6">
              <w:t xml:space="preserve">Выполнить техническое решение по исключению ложной работы АРПМ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Байкальск, Мысовая – Выдрино на ПС 220 кВ Мысовая по причине повреждения транзистора VT3 типа КТ940А в реле мощности 5РМ типа РСМ13-18.</w:t>
            </w:r>
          </w:p>
          <w:p w:rsidR="005407C5" w:rsidRPr="00C312C6" w:rsidRDefault="005407C5" w:rsidP="00257B05">
            <w:r w:rsidRPr="00C312C6">
              <w:t>2.</w:t>
            </w:r>
            <w:r>
              <w:t xml:space="preserve"> </w:t>
            </w:r>
            <w:r w:rsidRPr="00C312C6">
              <w:t xml:space="preserve">Выполнить наладку замененного реле мощности 5РМ типа РСМ13-18, а также проверку схемы АРПМ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Байкальск, Мысовая-Выдрино в объеме профилактического восстановления. По результатам проверки определить техническое состояние и допустимость дальнейшей эксплуатации АРПМ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Байкальск, Мысовая-Выдрино на ПС 220 кВ Мысовая согласно Правилам технического обслуживания устройств и комплексов релейной защиты и автоматики, утвержденным приказом Минэнерго России №555 от 13.07.2020.  Протокол проверки и заключение о техническом состоянии АРПМ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Байкальск, Мысовая-Выдрино на ПС 220 кВ Мысовая представить  в Бурятское РДУ.</w:t>
            </w:r>
          </w:p>
          <w:p w:rsidR="005407C5" w:rsidRPr="00C312C6" w:rsidRDefault="005407C5" w:rsidP="00257B05">
            <w:r w:rsidRPr="00C312C6">
              <w:t>3.</w:t>
            </w:r>
            <w:r w:rsidRPr="00C312C6">
              <w:tab/>
              <w:t xml:space="preserve">Выполнить синхронизацию времени в МП терминалах РЗА и РАС Черный ящик на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 xml:space="preserve"> с сервером точного времени. </w:t>
            </w:r>
          </w:p>
          <w:p w:rsidR="005407C5" w:rsidRPr="00C312C6" w:rsidRDefault="005407C5" w:rsidP="00257B05">
            <w:r w:rsidRPr="00C312C6">
              <w:t>4.</w:t>
            </w:r>
            <w:r>
              <w:t xml:space="preserve"> </w:t>
            </w:r>
            <w:r w:rsidRPr="00C312C6">
              <w:t xml:space="preserve">Выполнить замеры сопротивлений заземляющих устройств на опорах № 189-191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</w:t>
            </w:r>
            <w:r w:rsidRPr="00C312C6">
              <w:lastRenderedPageBreak/>
              <w:t>кВ Мысовая – Гусиноозёрская ГРЭС I цепь (МГ-251), ВЛ 220 кВ Мысовая – Гусиноозёрская ГРЭС II цепь (МГ-252); на опорах №№ 37-39, 102-106 ВЛ 220 кВ Гусиноозёрская ГРЭС – Селендума I цепь (ГС-255), ВЛ 220 кВ Гусиноозёрская ГРЭС – Селендума II цепь (ГС- 256), при выявлении несоответствий довести значения сопротивлений до нормативных</w:t>
            </w:r>
          </w:p>
          <w:p w:rsidR="005407C5" w:rsidRPr="00C312C6" w:rsidRDefault="005407C5" w:rsidP="00257B05">
            <w:r w:rsidRPr="00C312C6">
              <w:t>5.</w:t>
            </w:r>
            <w:r>
              <w:t xml:space="preserve"> </w:t>
            </w:r>
            <w:r w:rsidRPr="00C312C6">
              <w:t>При плановых ремонтах выключателей тип У-220 выполнить проверки подвижных контактов КСА, при выявлении неисправностей провести замены КСА</w:t>
            </w:r>
          </w:p>
          <w:p w:rsidR="005407C5" w:rsidRPr="00C312C6" w:rsidRDefault="005407C5" w:rsidP="00257B05">
            <w:r w:rsidRPr="00C312C6">
              <w:t>6.</w:t>
            </w:r>
            <w:r>
              <w:t xml:space="preserve"> </w:t>
            </w:r>
            <w:r w:rsidRPr="00C312C6">
              <w:t xml:space="preserve">Выполнить дублирование лампы предупредительной сигнализации о работе аппаратуры Устройства передачи аварийных сигналов и команд (УПАСК) в помещении щитовой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 xml:space="preserve"> в пределах видимости оперативного персонала</w:t>
            </w:r>
          </w:p>
          <w:p w:rsidR="005407C5" w:rsidRPr="00C312C6" w:rsidRDefault="005407C5" w:rsidP="00257B05">
            <w:r w:rsidRPr="00C312C6">
              <w:t>7.</w:t>
            </w:r>
            <w:r>
              <w:t xml:space="preserve"> </w:t>
            </w:r>
            <w:r w:rsidRPr="00C312C6">
              <w:t xml:space="preserve">Выполнить звуковую сигнализацию о работе УПАСК через    звуковую аварийную сигнализацию ПС 220 кВ </w:t>
            </w:r>
            <w:proofErr w:type="gramStart"/>
            <w:r w:rsidRPr="00C312C6">
              <w:t>Мысовая</w:t>
            </w:r>
            <w:proofErr w:type="gramEnd"/>
          </w:p>
          <w:p w:rsidR="005407C5" w:rsidRDefault="005407C5" w:rsidP="00257B05">
            <w:r w:rsidRPr="00C312C6">
              <w:t>8</w:t>
            </w:r>
            <w:r>
              <w:t xml:space="preserve">. </w:t>
            </w:r>
            <w:r w:rsidRPr="00C312C6">
              <w:t xml:space="preserve">Произвести замену реле положения включено (KQC1)  В-252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Гусиноозёрская ГРЭС II цепь (МГ-252) типа РПУ-2 на реле типа РП-23</w:t>
            </w:r>
          </w:p>
          <w:p w:rsidR="005407C5" w:rsidRDefault="005407C5" w:rsidP="00257B05"/>
          <w:p w:rsidR="005407C5" w:rsidRDefault="005407C5" w:rsidP="005407C5">
            <w:pPr>
              <w:rPr>
                <w:b/>
              </w:rPr>
            </w:pPr>
            <w:r>
              <w:rPr>
                <w:b/>
              </w:rPr>
              <w:t>4. Организационные мероприятия:</w:t>
            </w:r>
          </w:p>
          <w:p w:rsidR="005407C5" w:rsidRPr="00C312C6" w:rsidRDefault="005407C5" w:rsidP="005407C5">
            <w:r w:rsidRPr="00C312C6">
              <w:t>1.</w:t>
            </w:r>
            <w:r>
              <w:t xml:space="preserve">  </w:t>
            </w:r>
            <w:r w:rsidRPr="00C312C6">
              <w:t>Провести внеплановый инструктаж персоналу ЭТЛ по теме:</w:t>
            </w:r>
          </w:p>
          <w:p w:rsidR="005407C5" w:rsidRPr="00C312C6" w:rsidRDefault="005407C5" w:rsidP="005407C5">
            <w:r w:rsidRPr="00C312C6">
              <w:t>«Ввод в работу устройств РЗА при завершении технического обслуживания, своевременное выявление и устранение дефектов»</w:t>
            </w:r>
          </w:p>
          <w:p w:rsidR="005407C5" w:rsidRPr="00C312C6" w:rsidRDefault="005407C5" w:rsidP="005407C5">
            <w:r w:rsidRPr="00C312C6">
              <w:t>2.</w:t>
            </w:r>
            <w:r>
              <w:t xml:space="preserve"> </w:t>
            </w:r>
            <w:r w:rsidRPr="00C312C6">
              <w:t xml:space="preserve">Провести внеплановый инструктаж персоналу СРЗА на тему: «Меры по исключению воздействия демонтируемых устройств РЗА и их вторичных цепей на устройства РЗА, которые остаются в рамках реконструкции оборудования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>, а также по своевременному выявлению и устранению дефектов»</w:t>
            </w:r>
          </w:p>
          <w:p w:rsidR="005407C5" w:rsidRPr="00C312C6" w:rsidRDefault="005407C5" w:rsidP="005407C5">
            <w:r w:rsidRPr="00C312C6">
              <w:t>3.</w:t>
            </w:r>
            <w:r>
              <w:t xml:space="preserve"> </w:t>
            </w:r>
            <w:r w:rsidRPr="00C312C6">
              <w:t xml:space="preserve">Представить комиссии утверждённый план - график мероприятий, направленных на исключение приближения проводов к телу опор на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Гусиноозёрская ГРЭС – Селендума I цепь (ГС-255), ВЛ 220 кВ Гусиноозёрская ГРЭС – Селендума II цепь (ГС-256), ВЛ 220 кВ Мысовая – Гусиноозёрская ГРЭС I цепь (МГ-251), ВЛ 220 кВ Мысовая – Гусиноозёрская ГРЭС II цепь (МГ-252), составленный по результатам взаимодействия с проектной организацией.</w:t>
            </w:r>
          </w:p>
          <w:p w:rsidR="005407C5" w:rsidRPr="00C312C6" w:rsidRDefault="005407C5" w:rsidP="005407C5">
            <w:r w:rsidRPr="00C312C6">
              <w:t>4.</w:t>
            </w:r>
            <w:r>
              <w:t xml:space="preserve"> </w:t>
            </w:r>
            <w:r w:rsidRPr="00C312C6">
              <w:t xml:space="preserve">Пересмотреть Инструкцию №10 по эксплуатации и оперативному обслуживанию РАС «Черный ящик»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 xml:space="preserve"> в части порядка оперативного обслуживания и контроля исправности РАС, а также действий при возникновении неисправности,</w:t>
            </w:r>
          </w:p>
          <w:p w:rsidR="005407C5" w:rsidRPr="00C312C6" w:rsidRDefault="005407C5" w:rsidP="005407C5">
            <w:r w:rsidRPr="00C312C6">
              <w:t>5.</w:t>
            </w:r>
            <w:r>
              <w:t xml:space="preserve"> </w:t>
            </w:r>
            <w:r w:rsidRPr="00C312C6">
              <w:t xml:space="preserve">Провести внеплановый инструктаж оперативному персоналу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 xml:space="preserve"> на тему: «Порядок оперативного обслуживания и контроля РАС «Черный ящик» ПС 220 кВ </w:t>
            </w:r>
            <w:proofErr w:type="gramStart"/>
            <w:r w:rsidRPr="00C312C6">
              <w:t>Мысовая</w:t>
            </w:r>
            <w:proofErr w:type="gramEnd"/>
            <w:r w:rsidRPr="00C312C6">
              <w:t>, установленный пересмотренной Инструкцией № 10 по эксплуатации и оперативному обслуживанию РАС «Черный ящик»</w:t>
            </w:r>
          </w:p>
          <w:p w:rsidR="005407C5" w:rsidRPr="00C312C6" w:rsidRDefault="005407C5" w:rsidP="005407C5">
            <w:r w:rsidRPr="00C312C6">
              <w:t>6.</w:t>
            </w:r>
            <w:r>
              <w:t xml:space="preserve"> </w:t>
            </w:r>
            <w:r w:rsidRPr="00C312C6">
              <w:t xml:space="preserve">Провести анализ наличия в эксплуатации на объектах Забайкальского ПМЭС реле мощности типа РСМ13-18УХЛ4, по результатам анализа разработать план противоаварийных мероприятий, направленных на исключение их неправильной работы. </w:t>
            </w:r>
          </w:p>
          <w:p w:rsidR="005407C5" w:rsidRPr="00C312C6" w:rsidRDefault="005407C5" w:rsidP="005407C5">
            <w:r w:rsidRPr="00C312C6">
              <w:t>7.</w:t>
            </w:r>
            <w:r>
              <w:t xml:space="preserve"> </w:t>
            </w:r>
            <w:r w:rsidRPr="00C312C6">
              <w:t xml:space="preserve">Разработать техническое решение по исключению ложной работы АРПМ </w:t>
            </w:r>
            <w:proofErr w:type="gramStart"/>
            <w:r w:rsidRPr="00C312C6">
              <w:t>ВЛ</w:t>
            </w:r>
            <w:proofErr w:type="gramEnd"/>
            <w:r w:rsidRPr="00C312C6">
              <w:t xml:space="preserve"> 220 кВ Мысовая – Байкальск, Мысовая – Выдрино на ПС 220 кВ Мысовая по причине неисправности реле мощности типа РСМ13-18, согласовать с Бурятским РДУ.</w:t>
            </w:r>
          </w:p>
          <w:p w:rsidR="005407C5" w:rsidRPr="00C312C6" w:rsidRDefault="005407C5" w:rsidP="005407C5">
            <w:r w:rsidRPr="00C312C6">
              <w:t>8.</w:t>
            </w:r>
            <w:r>
              <w:t xml:space="preserve"> </w:t>
            </w:r>
            <w:r w:rsidRPr="00C312C6">
              <w:t xml:space="preserve">Пересмотреть параметры настройки РАС «Черный ящик» ПС 220 кВ Селендума по аналоговым каналам напряжения 1СШ 110 кВ и 2СШ 110 кВ с целью исключения излишних запусков. Пересмотренные параметры настройки направить на согласование </w:t>
            </w:r>
            <w:proofErr w:type="gramStart"/>
            <w:r w:rsidRPr="00C312C6">
              <w:t>в</w:t>
            </w:r>
            <w:proofErr w:type="gramEnd"/>
            <w:r w:rsidRPr="00C312C6">
              <w:t xml:space="preserve"> Бурятское РДУ</w:t>
            </w:r>
          </w:p>
          <w:p w:rsidR="005407C5" w:rsidRPr="00C312C6" w:rsidRDefault="005407C5" w:rsidP="005407C5">
            <w:r w:rsidRPr="00C312C6">
              <w:t>9.</w:t>
            </w:r>
            <w:r>
              <w:t xml:space="preserve"> </w:t>
            </w:r>
            <w:r w:rsidRPr="00C312C6">
              <w:t>Представить комиссии утверждённый план - график мероприятий, направленных на исключение приближения петель проводов ошиновки 220 кВ на Гусиноозерской ГРЭС на недопустимое расстояние к заземленным металлоконструкциям порталов, составленный по результатам взаимодействия с проектной организацией.</w:t>
            </w:r>
          </w:p>
          <w:p w:rsidR="005407C5" w:rsidRPr="00C312C6" w:rsidRDefault="005407C5" w:rsidP="005407C5">
            <w:pPr>
              <w:rPr>
                <w:b/>
              </w:rPr>
            </w:pPr>
            <w:r>
              <w:rPr>
                <w:b/>
              </w:rPr>
              <w:t>5</w:t>
            </w:r>
            <w:r w:rsidRPr="00C312C6">
              <w:rPr>
                <w:b/>
              </w:rPr>
              <w:t>. Извлеченные уроки:</w:t>
            </w:r>
          </w:p>
          <w:p w:rsidR="005407C5" w:rsidRPr="00257B05" w:rsidRDefault="005407C5" w:rsidP="005407C5">
            <w:r w:rsidRPr="00257B05">
              <w:t>У</w:t>
            </w:r>
            <w:r>
              <w:t xml:space="preserve">силить контроль </w:t>
            </w:r>
            <w:r w:rsidR="00BF03C0">
              <w:t>за</w:t>
            </w:r>
            <w:bookmarkStart w:id="0" w:name="_GoBack"/>
            <w:bookmarkEnd w:id="0"/>
            <w:r>
              <w:t xml:space="preserve"> техническим состоянием оборудования.</w:t>
            </w:r>
          </w:p>
          <w:p w:rsidR="00197E7A" w:rsidRDefault="00197E7A" w:rsidP="005407C5">
            <w:pPr>
              <w:rPr>
                <w:b/>
              </w:rPr>
            </w:pPr>
          </w:p>
          <w:p w:rsidR="005407C5" w:rsidRDefault="005407C5" w:rsidP="005407C5">
            <w:r>
              <w:rPr>
                <w:b/>
              </w:rPr>
              <w:t>6</w:t>
            </w:r>
            <w:r w:rsidRPr="00C312C6">
              <w:rPr>
                <w:b/>
              </w:rPr>
              <w:t>. Фото места происшествия (по возможности)</w:t>
            </w:r>
          </w:p>
          <w:p w:rsidR="005407C5" w:rsidRPr="00C312C6" w:rsidRDefault="005407C5" w:rsidP="00257B05"/>
          <w:p w:rsidR="005407C5" w:rsidRPr="00257B05" w:rsidRDefault="005407C5" w:rsidP="00257B05"/>
          <w:p w:rsidR="005407C5" w:rsidRDefault="005407C5" w:rsidP="00257B05">
            <w:r>
              <w:rPr>
                <w:noProof/>
              </w:rPr>
              <w:drawing>
                <wp:inline distT="0" distB="0" distL="0" distR="0" wp14:anchorId="283B89FB" wp14:editId="0F29221A">
                  <wp:extent cx="5644372" cy="2743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376" cy="2746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7E7A" w:rsidRDefault="00197E7A" w:rsidP="00257B05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Pr="00197E7A" w:rsidRDefault="00197E7A" w:rsidP="00197E7A"/>
          <w:p w:rsidR="00197E7A" w:rsidRDefault="00197E7A" w:rsidP="00197E7A"/>
          <w:p w:rsidR="005407C5" w:rsidRPr="00197E7A" w:rsidRDefault="00197E7A" w:rsidP="00197E7A">
            <w:pPr>
              <w:tabs>
                <w:tab w:val="left" w:pos="3235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80DF099" wp14:editId="09D3FD6B">
                  <wp:extent cx="5923128" cy="2729804"/>
                  <wp:effectExtent l="0" t="0" r="1905" b="0"/>
                  <wp:docPr id="7" name="Рисунок 7" descr="D:\Шрубченко\АВАРИИ\2021\АВАРИЯ 14.03.2021\+ фото изоляторов\20210323_124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Шрубченко\АВАРИИ\2021\АВАРИЯ 14.03.2021\+ фото изоляторов\20210323_124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191" cy="273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726A" w:rsidRDefault="0087726A">
      <w:pPr>
        <w:jc w:val="center"/>
      </w:pPr>
    </w:p>
    <w:sectPr w:rsidR="0087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03CBB"/>
    <w:multiLevelType w:val="hybridMultilevel"/>
    <w:tmpl w:val="2414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C4"/>
    <w:rsid w:val="00197E7A"/>
    <w:rsid w:val="00257B05"/>
    <w:rsid w:val="002C644E"/>
    <w:rsid w:val="005407C5"/>
    <w:rsid w:val="00677FC4"/>
    <w:rsid w:val="0087726A"/>
    <w:rsid w:val="009B6FA7"/>
    <w:rsid w:val="009E7F0E"/>
    <w:rsid w:val="00AD3681"/>
    <w:rsid w:val="00BF03C0"/>
    <w:rsid w:val="00C03AA2"/>
    <w:rsid w:val="00C312C6"/>
    <w:rsid w:val="00C47656"/>
    <w:rsid w:val="00E7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4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0C44"/>
    <w:pPr>
      <w:keepNext/>
      <w:spacing w:line="240" w:lineRule="atLeast"/>
      <w:jc w:val="center"/>
      <w:outlineLvl w:val="0"/>
    </w:pPr>
    <w:rPr>
      <w:rFonts w:ascii="Arial" w:eastAsia="SimSun" w:hAnsi="Arial" w:cs="Arial"/>
      <w:b/>
      <w:bCs/>
      <w:color w:val="000000"/>
      <w:sz w:val="36"/>
      <w:szCs w:val="36"/>
      <w:lang w:eastAsia="en-US"/>
    </w:rPr>
  </w:style>
  <w:style w:type="paragraph" w:styleId="2">
    <w:name w:val="heading 2"/>
    <w:basedOn w:val="a"/>
    <w:next w:val="a"/>
    <w:link w:val="20"/>
    <w:qFormat/>
    <w:rsid w:val="00E70C44"/>
    <w:pPr>
      <w:keepNext/>
      <w:jc w:val="center"/>
      <w:outlineLvl w:val="1"/>
    </w:pPr>
    <w:rPr>
      <w:rFonts w:ascii="Arial" w:eastAsia="SimSun" w:hAnsi="Arial" w:cs="Arial"/>
      <w:b/>
      <w:bCs/>
      <w:color w:val="00000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0C44"/>
    <w:rPr>
      <w:rFonts w:ascii="Arial" w:eastAsia="SimSun" w:hAnsi="Arial" w:cs="Arial"/>
      <w:b/>
      <w:bCs/>
      <w:color w:val="000000"/>
      <w:sz w:val="36"/>
      <w:szCs w:val="36"/>
    </w:rPr>
  </w:style>
  <w:style w:type="character" w:customStyle="1" w:styleId="20">
    <w:name w:val="Заголовок 2 Знак"/>
    <w:link w:val="2"/>
    <w:rsid w:val="00E70C44"/>
    <w:rPr>
      <w:rFonts w:ascii="Arial" w:eastAsia="SimSun" w:hAnsi="Arial" w:cs="Arial"/>
      <w:b/>
      <w:bCs/>
      <w:color w:val="000000"/>
      <w:sz w:val="22"/>
      <w:szCs w:val="22"/>
    </w:rPr>
  </w:style>
  <w:style w:type="paragraph" w:styleId="a3">
    <w:name w:val="Title"/>
    <w:basedOn w:val="a"/>
    <w:link w:val="a4"/>
    <w:qFormat/>
    <w:rsid w:val="00E70C44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0C44"/>
    <w:rPr>
      <w:b/>
      <w:sz w:val="28"/>
      <w:lang w:eastAsia="ru-RU"/>
    </w:rPr>
  </w:style>
  <w:style w:type="character" w:styleId="a5">
    <w:name w:val="Strong"/>
    <w:qFormat/>
    <w:rsid w:val="00E70C44"/>
    <w:rPr>
      <w:b/>
      <w:bCs/>
    </w:rPr>
  </w:style>
  <w:style w:type="paragraph" w:styleId="a6">
    <w:name w:val="List Paragraph"/>
    <w:basedOn w:val="a"/>
    <w:uiPriority w:val="34"/>
    <w:qFormat/>
    <w:rsid w:val="00E70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7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0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Шрубченко</dc:creator>
  <cp:keywords/>
  <dc:description/>
  <cp:lastModifiedBy>Нимаев</cp:lastModifiedBy>
  <cp:revision>7</cp:revision>
  <dcterms:created xsi:type="dcterms:W3CDTF">2022-12-16T01:26:00Z</dcterms:created>
  <dcterms:modified xsi:type="dcterms:W3CDTF">2022-12-20T06:59:00Z</dcterms:modified>
</cp:coreProperties>
</file>